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F5" w:rsidRPr="00D068F5" w:rsidRDefault="00D068F5" w:rsidP="00307962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8F5">
        <w:rPr>
          <w:rFonts w:ascii="Times New Roman" w:hAnsi="Times New Roman" w:cs="Times New Roman"/>
          <w:bCs/>
          <w:sz w:val="28"/>
          <w:szCs w:val="28"/>
        </w:rPr>
        <w:t>Коваленко Т.В., магистрант кафедры художественное проек</w:t>
      </w:r>
      <w:r w:rsidR="00327959">
        <w:rPr>
          <w:rFonts w:ascii="Times New Roman" w:hAnsi="Times New Roman" w:cs="Times New Roman"/>
          <w:bCs/>
          <w:sz w:val="28"/>
          <w:szCs w:val="28"/>
        </w:rPr>
        <w:t>тирование интерьера, ФГБОУ ВПО «</w:t>
      </w:r>
      <w:r w:rsidRPr="00D068F5">
        <w:rPr>
          <w:rFonts w:ascii="Times New Roman" w:hAnsi="Times New Roman" w:cs="Times New Roman"/>
          <w:bCs/>
          <w:sz w:val="28"/>
          <w:szCs w:val="28"/>
        </w:rPr>
        <w:t>Московская Государственная Художественно-Промышленная</w:t>
      </w:r>
      <w:r w:rsidR="00327959">
        <w:rPr>
          <w:rFonts w:ascii="Times New Roman" w:hAnsi="Times New Roman" w:cs="Times New Roman"/>
          <w:bCs/>
          <w:sz w:val="28"/>
          <w:szCs w:val="28"/>
        </w:rPr>
        <w:t xml:space="preserve"> Академия имени С.Г. Строганова»</w:t>
      </w:r>
      <w:r w:rsidRPr="00D068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068F5">
        <w:rPr>
          <w:rFonts w:ascii="Times New Roman" w:eastAsia="Times New Roman" w:hAnsi="Times New Roman" w:cs="Times New Roman"/>
          <w:sz w:val="28"/>
          <w:szCs w:val="28"/>
          <w:lang w:eastAsia="ru-RU"/>
        </w:rPr>
        <w:t>tatyana.kovalenk@yandex.ru</w:t>
      </w:r>
    </w:p>
    <w:p w:rsidR="00D068F5" w:rsidRPr="00D068F5" w:rsidRDefault="00D068F5" w:rsidP="0030796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F5">
        <w:rPr>
          <w:rFonts w:ascii="Times New Roman" w:hAnsi="Times New Roman" w:cs="Times New Roman"/>
          <w:b/>
          <w:bCs/>
          <w:sz w:val="28"/>
          <w:szCs w:val="28"/>
        </w:rPr>
        <w:t>Переход мыслящей информации в материю на примере процесса создания архитектурного проекта</w:t>
      </w:r>
    </w:p>
    <w:p w:rsidR="00222A98" w:rsidRDefault="00D068F5" w:rsidP="003079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2A98"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Без</w:t>
      </w:r>
      <w:r w:rsidR="00222A98" w:rsidRPr="0083718D">
        <w:rPr>
          <w:rFonts w:ascii="Times New Roman" w:hAnsi="Times New Roman" w:cs="Times New Roman"/>
          <w:sz w:val="28"/>
          <w:szCs w:val="28"/>
        </w:rPr>
        <w:t xml:space="preserve"> творчества не бывает искусства, а архитектура определяется как искусство создания среды человеческого обитания.</w:t>
      </w:r>
      <w:r w:rsidR="00222A98">
        <w:rPr>
          <w:rFonts w:ascii="Times New Roman" w:hAnsi="Times New Roman" w:cs="Times New Roman"/>
          <w:sz w:val="28"/>
          <w:szCs w:val="28"/>
        </w:rPr>
        <w:t xml:space="preserve"> </w:t>
      </w:r>
      <w:r w:rsidRPr="00D0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рассмотрен процесс создания </w:t>
      </w:r>
      <w:proofErr w:type="gramStart"/>
      <w:r w:rsidRPr="00D06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архитектурного проекта</w:t>
      </w:r>
      <w:proofErr w:type="gramEnd"/>
      <w:r w:rsidRPr="00D0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22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зрения теории А. Мищенко.</w:t>
      </w:r>
    </w:p>
    <w:p w:rsidR="00307962" w:rsidRDefault="00D068F5" w:rsidP="0030796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D0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мыслящая информация, архитектура</w:t>
      </w:r>
      <w:r w:rsidR="008371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</w:t>
      </w:r>
    </w:p>
    <w:p w:rsidR="00137ED3" w:rsidRPr="00307962" w:rsidRDefault="00307962" w:rsidP="0030796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С</w:t>
      </w:r>
      <w:r w:rsidR="004A055A"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оздани</w:t>
      </w:r>
      <w:r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е</w:t>
      </w:r>
      <w:r w:rsidR="004A055A"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проекта, в частности архитектурного, </w:t>
      </w:r>
      <w:proofErr w:type="gramStart"/>
      <w:r w:rsidR="004A055A"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представляет из себя</w:t>
      </w:r>
      <w:proofErr w:type="gramEnd"/>
      <w:r w:rsidR="004A055A"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сложный, многоступенчатый процесс, в основе которого лежит творчество. Без</w:t>
      </w:r>
      <w:r w:rsidR="004F6AC4" w:rsidRPr="0083718D">
        <w:rPr>
          <w:rFonts w:ascii="Times New Roman" w:hAnsi="Times New Roman" w:cs="Times New Roman"/>
          <w:sz w:val="28"/>
          <w:szCs w:val="28"/>
        </w:rPr>
        <w:t xml:space="preserve"> творчества не бывает искусства, а архитектура определяется как искусство создания среды человеческого обитания.</w:t>
      </w:r>
    </w:p>
    <w:p w:rsidR="002A691E" w:rsidRPr="0083718D" w:rsidRDefault="004A055A" w:rsidP="003079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8D">
        <w:rPr>
          <w:rFonts w:ascii="Times New Roman" w:hAnsi="Times New Roman" w:cs="Times New Roman"/>
          <w:sz w:val="28"/>
          <w:szCs w:val="28"/>
        </w:rPr>
        <w:t xml:space="preserve">Современные достижения в области науки и техники, развитие и свобода творческой мысли сделали возможным появления новых теорий и представлений о развития настоящего и будущего. Дали возможность по </w:t>
      </w:r>
      <w:proofErr w:type="gramStart"/>
      <w:r w:rsidRPr="0083718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3718D">
        <w:rPr>
          <w:rFonts w:ascii="Times New Roman" w:hAnsi="Times New Roman" w:cs="Times New Roman"/>
          <w:sz w:val="28"/>
          <w:szCs w:val="28"/>
        </w:rPr>
        <w:t xml:space="preserve">ругому взглянуть на происходящие процессы в области сознания, мыслительной деятельности человека. </w:t>
      </w:r>
    </w:p>
    <w:p w:rsidR="00397C06" w:rsidRPr="0083718D" w:rsidRDefault="002A691E" w:rsidP="003079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18D">
        <w:rPr>
          <w:rFonts w:ascii="Times New Roman" w:hAnsi="Times New Roman" w:cs="Times New Roman"/>
          <w:sz w:val="28"/>
          <w:szCs w:val="28"/>
        </w:rPr>
        <w:t>Понятие мыслящей материи ввёл в теорию развития цивилизации</w:t>
      </w:r>
      <w:r w:rsidRPr="0083718D">
        <w:rPr>
          <w:rFonts w:ascii="Times New Roman" w:hAnsi="Times New Roman" w:cs="Times New Roman"/>
          <w:sz w:val="28"/>
          <w:szCs w:val="28"/>
        </w:rPr>
        <w:br/>
        <w:t>Алесь Мищенко</w:t>
      </w:r>
      <w:r w:rsidR="0083718D">
        <w:rPr>
          <w:rFonts w:ascii="Times New Roman" w:hAnsi="Times New Roman" w:cs="Times New Roman"/>
          <w:sz w:val="28"/>
          <w:szCs w:val="28"/>
        </w:rPr>
        <w:t xml:space="preserve"> [2</w:t>
      </w:r>
      <w:r w:rsidR="00FE120E" w:rsidRPr="0083718D">
        <w:rPr>
          <w:rFonts w:ascii="Times New Roman" w:hAnsi="Times New Roman" w:cs="Times New Roman"/>
          <w:sz w:val="28"/>
          <w:szCs w:val="28"/>
        </w:rPr>
        <w:t>,</w:t>
      </w:r>
      <w:r w:rsidR="00CF2D0F">
        <w:rPr>
          <w:rFonts w:ascii="Times New Roman" w:hAnsi="Times New Roman" w:cs="Times New Roman"/>
          <w:sz w:val="28"/>
          <w:szCs w:val="28"/>
        </w:rPr>
        <w:t xml:space="preserve"> 4</w:t>
      </w:r>
      <w:r w:rsidR="009536C9" w:rsidRPr="0083718D">
        <w:rPr>
          <w:rFonts w:ascii="Times New Roman" w:hAnsi="Times New Roman" w:cs="Times New Roman"/>
          <w:sz w:val="28"/>
          <w:szCs w:val="28"/>
        </w:rPr>
        <w:t>]</w:t>
      </w:r>
      <w:r w:rsidR="00222A98">
        <w:rPr>
          <w:rFonts w:ascii="Times New Roman" w:hAnsi="Times New Roman" w:cs="Times New Roman"/>
          <w:sz w:val="28"/>
          <w:szCs w:val="28"/>
        </w:rPr>
        <w:t>, где о</w:t>
      </w:r>
      <w:r w:rsidR="00EC0A6D" w:rsidRPr="0083718D">
        <w:rPr>
          <w:rFonts w:ascii="Times New Roman" w:hAnsi="Times New Roman" w:cs="Times New Roman"/>
          <w:sz w:val="28"/>
          <w:szCs w:val="28"/>
        </w:rPr>
        <w:t>н пишет</w:t>
      </w:r>
      <w:r w:rsidR="00FE120E" w:rsidRPr="008371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A953DD" w:rsidRPr="0083718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>емная мыслящая материя начала свое разви</w:t>
      </w:r>
      <w:r w:rsidR="00FE120E" w:rsidRPr="0083718D">
        <w:rPr>
          <w:rFonts w:ascii="Times New Roman" w:hAnsi="Times New Roman" w:cs="Times New Roman"/>
          <w:color w:val="000000"/>
          <w:sz w:val="28"/>
          <w:szCs w:val="28"/>
        </w:rPr>
        <w:t>тие на основе сознания человека, а п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>ервой структурой на Земле, проявившей</w:t>
      </w:r>
      <w:r w:rsidR="00B83671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мыслящей материей</w:t>
      </w:r>
      <w:r w:rsidR="004D781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3671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был человек и созданный им искусственный (рукотворный) мир.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A83" w:rsidRPr="0083718D">
        <w:rPr>
          <w:rStyle w:val="a5"/>
          <w:rFonts w:ascii="Times New Roman" w:hAnsi="Times New Roman" w:cs="Times New Roman"/>
          <w:color w:val="000000"/>
          <w:sz w:val="28"/>
          <w:szCs w:val="28"/>
        </w:rPr>
        <w:t>Мыслящая информация</w:t>
      </w:r>
      <w:r w:rsidR="004D781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671" w:rsidRPr="0083718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r w:rsidR="004D781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B83671" w:rsidRPr="0083718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это часть мыслящей материи</w:t>
      </w:r>
      <w:r w:rsidR="00B83671" w:rsidRPr="0083718D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671" w:rsidRPr="0083718D">
        <w:rPr>
          <w:rFonts w:ascii="Times New Roman" w:hAnsi="Times New Roman" w:cs="Times New Roman"/>
          <w:color w:val="000000"/>
          <w:sz w:val="28"/>
          <w:szCs w:val="28"/>
        </w:rPr>
        <w:t>Для человека</w:t>
      </w:r>
      <w:r w:rsidR="004D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671" w:rsidRPr="008371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7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B83671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>сознание</w:t>
      </w:r>
      <w:r w:rsidR="00B83671" w:rsidRPr="008371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120E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Под сознанием здесь понимается комплекс образов окружающего мира (как прямых воспоминаний, так и косвенных закономерностей, терминов и абстрактных понятий), которым 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можно манипулировать, воссоздавая и моделируя в сознании окружающую реальность. </w:t>
      </w:r>
      <w:r w:rsidR="00073A83" w:rsidRPr="0083718D">
        <w:rPr>
          <w:rStyle w:val="a5"/>
          <w:rFonts w:ascii="Times New Roman" w:hAnsi="Times New Roman" w:cs="Times New Roman"/>
          <w:color w:val="000000"/>
          <w:sz w:val="28"/>
          <w:szCs w:val="28"/>
        </w:rPr>
        <w:t>Носитель мыслящей информации</w:t>
      </w:r>
      <w:r w:rsidR="008371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высшие отделы мозга, обеспечивающие функционирование сознания. </w:t>
      </w:r>
      <w:r w:rsidR="00073A83" w:rsidRPr="0083718D">
        <w:rPr>
          <w:rStyle w:val="a5"/>
          <w:rFonts w:ascii="Times New Roman" w:hAnsi="Times New Roman" w:cs="Times New Roman"/>
          <w:color w:val="000000"/>
          <w:sz w:val="28"/>
          <w:szCs w:val="28"/>
        </w:rPr>
        <w:t>Носитель мыслящей материи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(который, согласно данному выше определению, обеспечивает процесс передачи информации от сознания к окружающему миру и организации окружающего мира) – это сам человек</w:t>
      </w:r>
      <w:r w:rsidR="00F963AE" w:rsidRPr="0083718D">
        <w:rPr>
          <w:rFonts w:ascii="Times New Roman" w:hAnsi="Times New Roman" w:cs="Times New Roman"/>
          <w:color w:val="000000"/>
          <w:sz w:val="28"/>
          <w:szCs w:val="28"/>
        </w:rPr>
        <w:t>». О</w:t>
      </w:r>
      <w:r w:rsidR="00073A83" w:rsidRPr="0083718D">
        <w:rPr>
          <w:rStyle w:val="a5"/>
          <w:rFonts w:ascii="Times New Roman" w:hAnsi="Times New Roman" w:cs="Times New Roman"/>
          <w:color w:val="000000"/>
          <w:sz w:val="28"/>
          <w:szCs w:val="28"/>
        </w:rPr>
        <w:t>рганизуемая часть</w:t>
      </w:r>
      <w:r w:rsidR="00F963AE" w:rsidRPr="0083718D">
        <w:rPr>
          <w:rFonts w:ascii="Times New Roman" w:hAnsi="Times New Roman" w:cs="Times New Roman"/>
          <w:color w:val="000000"/>
          <w:sz w:val="28"/>
          <w:szCs w:val="28"/>
        </w:rPr>
        <w:t xml:space="preserve"> мыслящей материи определяется как </w:t>
      </w:r>
      <w:r w:rsidR="00073A83" w:rsidRPr="0083718D">
        <w:rPr>
          <w:rFonts w:ascii="Times New Roman" w:hAnsi="Times New Roman" w:cs="Times New Roman"/>
          <w:color w:val="000000"/>
          <w:sz w:val="28"/>
          <w:szCs w:val="28"/>
        </w:rPr>
        <w:t>весь «рукотворный» окружающий мир, то есть, любая материя, которую человек организует, воплощая замыслы и структуры, возни</w:t>
      </w:r>
      <w:r w:rsidR="00397C06" w:rsidRPr="0083718D">
        <w:rPr>
          <w:rFonts w:ascii="Times New Roman" w:hAnsi="Times New Roman" w:cs="Times New Roman"/>
          <w:color w:val="000000"/>
          <w:sz w:val="28"/>
          <w:szCs w:val="28"/>
        </w:rPr>
        <w:t>кшие до этого у него в сознании.</w:t>
      </w:r>
    </w:p>
    <w:p w:rsidR="00307167" w:rsidRPr="0083718D" w:rsidRDefault="004F6AC4" w:rsidP="003079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718D">
        <w:rPr>
          <w:sz w:val="28"/>
          <w:szCs w:val="28"/>
        </w:rPr>
        <w:t>Р</w:t>
      </w:r>
      <w:r w:rsidR="000E47AD" w:rsidRPr="0083718D">
        <w:rPr>
          <w:sz w:val="28"/>
          <w:szCs w:val="28"/>
        </w:rPr>
        <w:t>ассматривая архитектурный процесс как</w:t>
      </w:r>
      <w:r w:rsidRPr="0083718D">
        <w:rPr>
          <w:sz w:val="28"/>
          <w:szCs w:val="28"/>
        </w:rPr>
        <w:t xml:space="preserve"> совокупность действий автора от разработки концепции будущего объекта, до выдачи конечного продукта в виде проектной документации </w:t>
      </w:r>
      <w:r w:rsidR="000E47AD" w:rsidRPr="0083718D">
        <w:rPr>
          <w:sz w:val="28"/>
          <w:szCs w:val="28"/>
        </w:rPr>
        <w:t>сначала как творческий</w:t>
      </w:r>
      <w:r w:rsidRPr="0083718D">
        <w:rPr>
          <w:sz w:val="28"/>
          <w:szCs w:val="28"/>
        </w:rPr>
        <w:t xml:space="preserve"> акт</w:t>
      </w:r>
      <w:r w:rsidR="000E47AD" w:rsidRPr="0083718D">
        <w:rPr>
          <w:sz w:val="28"/>
          <w:szCs w:val="28"/>
        </w:rPr>
        <w:t xml:space="preserve"> (</w:t>
      </w:r>
      <w:r w:rsidRPr="0083718D">
        <w:rPr>
          <w:sz w:val="28"/>
          <w:szCs w:val="28"/>
        </w:rPr>
        <w:t>создания произведения искусства</w:t>
      </w:r>
      <w:r w:rsidR="000E47AD" w:rsidRPr="0083718D">
        <w:rPr>
          <w:sz w:val="28"/>
          <w:szCs w:val="28"/>
        </w:rPr>
        <w:t>)</w:t>
      </w:r>
      <w:r w:rsidRPr="0083718D">
        <w:rPr>
          <w:sz w:val="28"/>
          <w:szCs w:val="28"/>
        </w:rPr>
        <w:t xml:space="preserve">, </w:t>
      </w:r>
      <w:r w:rsidR="000E47AD" w:rsidRPr="0083718D">
        <w:rPr>
          <w:sz w:val="28"/>
          <w:szCs w:val="28"/>
        </w:rPr>
        <w:t>а далее как акт создания  строительного объема</w:t>
      </w:r>
      <w:r w:rsidR="008A74E3" w:rsidRPr="0083718D">
        <w:rPr>
          <w:sz w:val="28"/>
          <w:szCs w:val="28"/>
        </w:rPr>
        <w:t>,</w:t>
      </w:r>
      <w:r w:rsidR="000E47AD" w:rsidRPr="0083718D">
        <w:rPr>
          <w:sz w:val="28"/>
          <w:szCs w:val="28"/>
        </w:rPr>
        <w:t xml:space="preserve"> </w:t>
      </w:r>
      <w:r w:rsidRPr="0083718D">
        <w:rPr>
          <w:sz w:val="28"/>
          <w:szCs w:val="28"/>
        </w:rPr>
        <w:t>методам</w:t>
      </w:r>
      <w:r w:rsidR="00397C06" w:rsidRPr="0083718D">
        <w:rPr>
          <w:sz w:val="28"/>
          <w:szCs w:val="28"/>
        </w:rPr>
        <w:t>и</w:t>
      </w:r>
      <w:r w:rsidRPr="0083718D">
        <w:rPr>
          <w:sz w:val="28"/>
          <w:szCs w:val="28"/>
        </w:rPr>
        <w:t xml:space="preserve"> и подходам не точных, а гуманитарных наук</w:t>
      </w:r>
      <w:r w:rsidR="00513DDB" w:rsidRPr="0083718D">
        <w:rPr>
          <w:sz w:val="28"/>
          <w:szCs w:val="28"/>
        </w:rPr>
        <w:t xml:space="preserve"> мы увидим, что н</w:t>
      </w:r>
      <w:r w:rsidRPr="0083718D">
        <w:rPr>
          <w:sz w:val="28"/>
          <w:szCs w:val="28"/>
        </w:rPr>
        <w:t xml:space="preserve">арушенный баланс этих двух </w:t>
      </w:r>
      <w:proofErr w:type="gramStart"/>
      <w:r w:rsidRPr="0083718D">
        <w:rPr>
          <w:sz w:val="28"/>
          <w:szCs w:val="28"/>
        </w:rPr>
        <w:t>составляющих</w:t>
      </w:r>
      <w:proofErr w:type="gramEnd"/>
      <w:r w:rsidRPr="0083718D">
        <w:rPr>
          <w:sz w:val="28"/>
          <w:szCs w:val="28"/>
        </w:rPr>
        <w:t xml:space="preserve"> как любого человеческого сознания, так и его деятельности, в области </w:t>
      </w:r>
      <w:proofErr w:type="gramStart"/>
      <w:r w:rsidRPr="0083718D">
        <w:rPr>
          <w:sz w:val="28"/>
          <w:szCs w:val="28"/>
        </w:rPr>
        <w:t xml:space="preserve">архитектуры, смещенный </w:t>
      </w:r>
      <w:r w:rsidR="008A74E3" w:rsidRPr="0083718D">
        <w:rPr>
          <w:sz w:val="28"/>
          <w:szCs w:val="28"/>
        </w:rPr>
        <w:t>в сторону рационального, можно</w:t>
      </w:r>
      <w:r w:rsidR="00CF2D0F">
        <w:rPr>
          <w:sz w:val="28"/>
          <w:szCs w:val="28"/>
        </w:rPr>
        <w:t xml:space="preserve"> «</w:t>
      </w:r>
      <w:r w:rsidRPr="0083718D">
        <w:rPr>
          <w:sz w:val="28"/>
          <w:szCs w:val="28"/>
        </w:rPr>
        <w:t>восполнить за счет переосмысления гуманитарной составляющей процесса проектирования и архитектурного творчества</w:t>
      </w:r>
      <w:r w:rsidR="00CF2D0F">
        <w:rPr>
          <w:sz w:val="28"/>
          <w:szCs w:val="28"/>
        </w:rPr>
        <w:t>»</w:t>
      </w:r>
      <w:r w:rsidR="00327959">
        <w:rPr>
          <w:sz w:val="28"/>
          <w:szCs w:val="28"/>
        </w:rPr>
        <w:t xml:space="preserve"> </w:t>
      </w:r>
      <w:r w:rsidR="00C42541" w:rsidRPr="0083718D">
        <w:rPr>
          <w:sz w:val="28"/>
          <w:szCs w:val="28"/>
        </w:rPr>
        <w:t>[</w:t>
      </w:r>
      <w:r w:rsidR="00CF2D0F">
        <w:rPr>
          <w:sz w:val="28"/>
          <w:szCs w:val="28"/>
        </w:rPr>
        <w:t>11</w:t>
      </w:r>
      <w:r w:rsidR="00C42541" w:rsidRPr="0083718D">
        <w:rPr>
          <w:sz w:val="28"/>
          <w:szCs w:val="28"/>
        </w:rPr>
        <w:t>]</w:t>
      </w:r>
      <w:r w:rsidR="004D7818">
        <w:rPr>
          <w:sz w:val="28"/>
          <w:szCs w:val="28"/>
        </w:rPr>
        <w:t>.</w:t>
      </w:r>
      <w:proofErr w:type="gramEnd"/>
      <w:r w:rsidR="00284454" w:rsidRPr="0083718D">
        <w:rPr>
          <w:sz w:val="28"/>
          <w:szCs w:val="28"/>
        </w:rPr>
        <w:t xml:space="preserve"> </w:t>
      </w:r>
      <w:r w:rsidR="00DB7A6E" w:rsidRPr="0083718D">
        <w:rPr>
          <w:sz w:val="28"/>
          <w:szCs w:val="28"/>
        </w:rPr>
        <w:t>Например</w:t>
      </w:r>
      <w:r w:rsidR="00222A98">
        <w:rPr>
          <w:sz w:val="28"/>
          <w:szCs w:val="28"/>
        </w:rPr>
        <w:t xml:space="preserve">, </w:t>
      </w:r>
      <w:r w:rsidR="00DB7A6E" w:rsidRPr="0083718D">
        <w:rPr>
          <w:sz w:val="28"/>
          <w:szCs w:val="28"/>
        </w:rPr>
        <w:t>недостаток эстетической выразительности объекта, восполнить</w:t>
      </w:r>
      <w:r w:rsidR="004D7818">
        <w:rPr>
          <w:sz w:val="28"/>
          <w:szCs w:val="28"/>
        </w:rPr>
        <w:t>,</w:t>
      </w:r>
      <w:r w:rsidR="00DB7A6E" w:rsidRPr="0083718D">
        <w:rPr>
          <w:sz w:val="28"/>
          <w:szCs w:val="28"/>
        </w:rPr>
        <w:t xml:space="preserve"> применяя современные методы </w:t>
      </w:r>
      <w:r w:rsidR="00C863D5" w:rsidRPr="0083718D">
        <w:rPr>
          <w:sz w:val="28"/>
          <w:szCs w:val="28"/>
        </w:rPr>
        <w:t xml:space="preserve">и принципы </w:t>
      </w:r>
      <w:r w:rsidR="00DB7A6E" w:rsidRPr="0083718D">
        <w:rPr>
          <w:sz w:val="28"/>
          <w:szCs w:val="28"/>
        </w:rPr>
        <w:t xml:space="preserve">формообразования. </w:t>
      </w:r>
      <w:r w:rsidR="00284454" w:rsidRPr="0083718D">
        <w:rPr>
          <w:sz w:val="28"/>
          <w:szCs w:val="28"/>
        </w:rPr>
        <w:t xml:space="preserve">Еще </w:t>
      </w:r>
      <w:r w:rsidR="00211C22" w:rsidRPr="0083718D">
        <w:rPr>
          <w:sz w:val="28"/>
          <w:szCs w:val="28"/>
        </w:rPr>
        <w:t>Платон,</w:t>
      </w:r>
      <w:r w:rsidR="00284454" w:rsidRPr="0083718D">
        <w:rPr>
          <w:sz w:val="28"/>
          <w:szCs w:val="28"/>
        </w:rPr>
        <w:t xml:space="preserve"> опираясь на понимание творчества</w:t>
      </w:r>
      <w:r w:rsidR="004D7818">
        <w:rPr>
          <w:sz w:val="28"/>
          <w:szCs w:val="28"/>
        </w:rPr>
        <w:t>,</w:t>
      </w:r>
      <w:r w:rsidR="00284454" w:rsidRPr="0083718D">
        <w:rPr>
          <w:sz w:val="28"/>
          <w:szCs w:val="28"/>
        </w:rPr>
        <w:t xml:space="preserve"> предвидел появление концептуального искусства</w:t>
      </w:r>
      <w:r w:rsidR="00293727" w:rsidRPr="0083718D">
        <w:rPr>
          <w:sz w:val="28"/>
          <w:szCs w:val="28"/>
        </w:rPr>
        <w:t xml:space="preserve"> </w:t>
      </w:r>
      <w:r w:rsidR="00284454" w:rsidRPr="0083718D">
        <w:rPr>
          <w:sz w:val="28"/>
          <w:szCs w:val="28"/>
        </w:rPr>
        <w:t>(архитектуры) и дал</w:t>
      </w:r>
      <w:r w:rsidR="008F728B" w:rsidRPr="0083718D">
        <w:rPr>
          <w:sz w:val="28"/>
          <w:szCs w:val="28"/>
        </w:rPr>
        <w:t xml:space="preserve"> четкую характеристику самому акту творчества, как прикосновения к миру идей с целью воплощения его части в материи.</w:t>
      </w:r>
      <w:r w:rsidR="00B5743F" w:rsidRPr="0083718D">
        <w:rPr>
          <w:sz w:val="28"/>
          <w:szCs w:val="28"/>
        </w:rPr>
        <w:t xml:space="preserve"> </w:t>
      </w:r>
    </w:p>
    <w:p w:rsidR="00B51278" w:rsidRDefault="00307167" w:rsidP="003079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718D">
        <w:rPr>
          <w:noProof/>
          <w:sz w:val="28"/>
          <w:szCs w:val="28"/>
        </w:rPr>
        <w:lastRenderedPageBreak/>
        <w:drawing>
          <wp:inline distT="0" distB="0" distL="0" distR="0" wp14:anchorId="5B272833" wp14:editId="083E028C">
            <wp:extent cx="5940425" cy="4462145"/>
            <wp:effectExtent l="0" t="0" r="3175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47A99" w:rsidRPr="0083718D" w:rsidRDefault="00B5743F" w:rsidP="003079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718D">
        <w:rPr>
          <w:sz w:val="28"/>
          <w:szCs w:val="28"/>
        </w:rPr>
        <w:t>В его работах</w:t>
      </w:r>
      <w:r w:rsidR="00307167" w:rsidRPr="0083718D">
        <w:rPr>
          <w:sz w:val="28"/>
          <w:szCs w:val="28"/>
        </w:rPr>
        <w:t xml:space="preserve"> мы видим осмысление роли архитектуры, </w:t>
      </w:r>
      <w:r w:rsidR="005628E1">
        <w:rPr>
          <w:sz w:val="28"/>
          <w:szCs w:val="28"/>
        </w:rPr>
        <w:t xml:space="preserve">творческое конструирование мира </w:t>
      </w:r>
      <w:r w:rsidR="00CF2D0F" w:rsidRPr="00CF2D0F">
        <w:rPr>
          <w:sz w:val="28"/>
          <w:szCs w:val="28"/>
        </w:rPr>
        <w:t>[1]</w:t>
      </w:r>
      <w:r w:rsidR="005628E1">
        <w:rPr>
          <w:sz w:val="28"/>
          <w:szCs w:val="28"/>
        </w:rPr>
        <w:t>.</w:t>
      </w:r>
      <w:r w:rsidR="008F728B" w:rsidRPr="0083718D">
        <w:rPr>
          <w:sz w:val="28"/>
          <w:szCs w:val="28"/>
        </w:rPr>
        <w:t xml:space="preserve"> Эта точка зрения дает четкую основу для моделирования самого процесса архитектурного тв</w:t>
      </w:r>
      <w:r w:rsidR="008A74E3" w:rsidRPr="0083718D">
        <w:rPr>
          <w:sz w:val="28"/>
          <w:szCs w:val="28"/>
        </w:rPr>
        <w:t>орчества.</w:t>
      </w:r>
    </w:p>
    <w:p w:rsidR="00253E07" w:rsidRPr="0083718D" w:rsidRDefault="00253E07" w:rsidP="003079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718D">
        <w:rPr>
          <w:sz w:val="28"/>
          <w:szCs w:val="28"/>
        </w:rPr>
        <w:t>По словам А.</w:t>
      </w:r>
      <w:r w:rsidR="00CF2D0F" w:rsidRPr="00CF2D0F">
        <w:rPr>
          <w:sz w:val="28"/>
          <w:szCs w:val="28"/>
        </w:rPr>
        <w:t xml:space="preserve"> </w:t>
      </w:r>
      <w:r w:rsidRPr="0083718D">
        <w:rPr>
          <w:sz w:val="28"/>
          <w:szCs w:val="28"/>
        </w:rPr>
        <w:t>Мищенко,</w:t>
      </w:r>
      <w:r w:rsidR="00CF2D0F" w:rsidRPr="00CF2D0F">
        <w:rPr>
          <w:sz w:val="28"/>
          <w:szCs w:val="28"/>
        </w:rPr>
        <w:t xml:space="preserve"> </w:t>
      </w:r>
      <w:r w:rsidRPr="0083718D">
        <w:rPr>
          <w:sz w:val="28"/>
          <w:szCs w:val="28"/>
        </w:rPr>
        <w:t xml:space="preserve">«Создание и манипулирование моделями окружающих предметов перед реализацией самих предметов лежит в </w:t>
      </w:r>
      <w:proofErr w:type="gramStart"/>
      <w:r w:rsidRPr="0083718D">
        <w:rPr>
          <w:sz w:val="28"/>
          <w:szCs w:val="28"/>
        </w:rPr>
        <w:t>основе</w:t>
      </w:r>
      <w:proofErr w:type="gramEnd"/>
      <w:r w:rsidRPr="0083718D">
        <w:rPr>
          <w:sz w:val="28"/>
          <w:szCs w:val="28"/>
        </w:rPr>
        <w:t xml:space="preserve"> как религии, так и науки — они обе используют абстрактный мир понятий</w:t>
      </w:r>
      <w:r w:rsidR="00327959">
        <w:rPr>
          <w:sz w:val="28"/>
          <w:szCs w:val="28"/>
        </w:rPr>
        <w:t xml:space="preserve"> для объяснения реальности. </w:t>
      </w:r>
      <w:r w:rsidRPr="0083718D">
        <w:rPr>
          <w:sz w:val="28"/>
          <w:szCs w:val="28"/>
        </w:rPr>
        <w:t xml:space="preserve">Например, мир идей Платона есть </w:t>
      </w:r>
      <w:proofErr w:type="spellStart"/>
      <w:r w:rsidRPr="0083718D">
        <w:rPr>
          <w:sz w:val="28"/>
          <w:szCs w:val="28"/>
        </w:rPr>
        <w:t>осознавание</w:t>
      </w:r>
      <w:proofErr w:type="spellEnd"/>
      <w:r w:rsidRPr="0083718D">
        <w:rPr>
          <w:sz w:val="28"/>
          <w:szCs w:val="28"/>
        </w:rPr>
        <w:t xml:space="preserve"> человеком созданного им ранее абстрактного мира понятий (называние этого мира своим словом, своим понятием «идеальный мир»). Здесь человеческое сознание идёт обратным путём: если есть абстрактный мир в человеческом сознании и если происходит его </w:t>
      </w:r>
      <w:proofErr w:type="spellStart"/>
      <w:r w:rsidRPr="0083718D">
        <w:rPr>
          <w:sz w:val="28"/>
          <w:szCs w:val="28"/>
        </w:rPr>
        <w:t>осознавание</w:t>
      </w:r>
      <w:proofErr w:type="spellEnd"/>
      <w:r w:rsidRPr="0083718D">
        <w:rPr>
          <w:sz w:val="28"/>
          <w:szCs w:val="28"/>
        </w:rPr>
        <w:t xml:space="preserve">, то значит это самостоятельное отдельное понятие «мир идей» существует самостоятельно, отдельно и в реальном мире.     Полное освобождение мысли от контролируемой ею материи невозможно, по крайней мере, в рамках материализма: мысль человека зависит </w:t>
      </w:r>
      <w:r w:rsidRPr="0083718D">
        <w:rPr>
          <w:sz w:val="28"/>
          <w:szCs w:val="28"/>
        </w:rPr>
        <w:lastRenderedPageBreak/>
        <w:t>от его жизни (от процессов его жизнедеятельности), то есть, жизнь является посредником между мыслящей материей и окружающим миром» [2]</w:t>
      </w:r>
      <w:r w:rsidR="005628E1">
        <w:rPr>
          <w:sz w:val="28"/>
          <w:szCs w:val="28"/>
        </w:rPr>
        <w:t>.</w:t>
      </w:r>
    </w:p>
    <w:p w:rsidR="00D47A99" w:rsidRPr="0083718D" w:rsidRDefault="00227B37" w:rsidP="003079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718D">
        <w:rPr>
          <w:sz w:val="28"/>
          <w:szCs w:val="28"/>
        </w:rPr>
        <w:t xml:space="preserve">Мыслящая материя - </w:t>
      </w:r>
      <w:r w:rsidR="001D1BC2" w:rsidRPr="0083718D">
        <w:rPr>
          <w:sz w:val="28"/>
          <w:szCs w:val="28"/>
        </w:rPr>
        <w:t>это вид организованной материи</w:t>
      </w:r>
      <w:r w:rsidRPr="0083718D">
        <w:rPr>
          <w:sz w:val="28"/>
          <w:szCs w:val="28"/>
        </w:rPr>
        <w:t>,</w:t>
      </w:r>
      <w:r w:rsidR="001D1BC2" w:rsidRPr="0083718D">
        <w:rPr>
          <w:sz w:val="28"/>
          <w:szCs w:val="28"/>
        </w:rPr>
        <w:t xml:space="preserve"> появившейся совсем недавно</w:t>
      </w:r>
      <w:r w:rsidRPr="0083718D">
        <w:rPr>
          <w:sz w:val="28"/>
          <w:szCs w:val="28"/>
        </w:rPr>
        <w:t xml:space="preserve">. </w:t>
      </w:r>
      <w:r w:rsidR="00BC7624">
        <w:rPr>
          <w:sz w:val="28"/>
          <w:szCs w:val="28"/>
        </w:rPr>
        <w:t>«С</w:t>
      </w:r>
      <w:r w:rsidRPr="0083718D">
        <w:rPr>
          <w:sz w:val="28"/>
          <w:szCs w:val="28"/>
        </w:rPr>
        <w:t>пособы ее организации создаются и развиваются отдельно от нее самой и поэтому моделирование организованной материи возможно не путем экспериментирования с ней, а независимо от нее. Так как мысль способна к построению моделей</w:t>
      </w:r>
      <w:r w:rsidR="005628E1">
        <w:rPr>
          <w:sz w:val="28"/>
          <w:szCs w:val="28"/>
        </w:rPr>
        <w:t>,</w:t>
      </w:r>
      <w:r w:rsidRPr="0083718D">
        <w:rPr>
          <w:sz w:val="28"/>
          <w:szCs w:val="28"/>
        </w:rPr>
        <w:t xml:space="preserve"> минуя экспериментальный путь проб и ошибок, </w:t>
      </w:r>
      <w:r w:rsidR="00371D5E" w:rsidRPr="0083718D">
        <w:rPr>
          <w:sz w:val="28"/>
          <w:szCs w:val="28"/>
        </w:rPr>
        <w:t>то это дает ей ряд преимуществ</w:t>
      </w:r>
      <w:r w:rsidR="00BC7624">
        <w:rPr>
          <w:sz w:val="28"/>
          <w:szCs w:val="28"/>
        </w:rPr>
        <w:t>»</w:t>
      </w:r>
      <w:r w:rsidR="00CF2D0F" w:rsidRPr="0083718D">
        <w:rPr>
          <w:sz w:val="28"/>
          <w:szCs w:val="28"/>
        </w:rPr>
        <w:t>[</w:t>
      </w:r>
      <w:r w:rsidR="00CF2D0F">
        <w:rPr>
          <w:sz w:val="28"/>
          <w:szCs w:val="28"/>
        </w:rPr>
        <w:t>8</w:t>
      </w:r>
      <w:r w:rsidR="00CF2D0F" w:rsidRPr="0083718D">
        <w:rPr>
          <w:sz w:val="28"/>
          <w:szCs w:val="28"/>
        </w:rPr>
        <w:t>]</w:t>
      </w:r>
      <w:r w:rsidR="002C4662">
        <w:rPr>
          <w:sz w:val="28"/>
          <w:szCs w:val="28"/>
        </w:rPr>
        <w:t>.</w:t>
      </w:r>
    </w:p>
    <w:p w:rsidR="00BC7624" w:rsidRDefault="00371D5E" w:rsidP="0030796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3718D">
        <w:rPr>
          <w:sz w:val="28"/>
          <w:szCs w:val="28"/>
        </w:rPr>
        <w:t>П</w:t>
      </w:r>
      <w:r w:rsidR="004F6AC4" w:rsidRPr="0083718D">
        <w:rPr>
          <w:sz w:val="28"/>
          <w:szCs w:val="28"/>
        </w:rPr>
        <w:t xml:space="preserve">омня о том, что </w:t>
      </w:r>
      <w:r w:rsidR="00BC7624">
        <w:rPr>
          <w:sz w:val="28"/>
          <w:szCs w:val="28"/>
        </w:rPr>
        <w:t>«</w:t>
      </w:r>
      <w:r w:rsidR="004F6AC4" w:rsidRPr="0083718D">
        <w:rPr>
          <w:sz w:val="28"/>
          <w:szCs w:val="28"/>
        </w:rPr>
        <w:t>человек познает мир концептуально, через символы, создавая межу собой и миром систему знаков</w:t>
      </w:r>
      <w:r w:rsidR="00BC7624">
        <w:rPr>
          <w:sz w:val="28"/>
          <w:szCs w:val="28"/>
        </w:rPr>
        <w:t>»</w:t>
      </w:r>
      <w:r w:rsidR="004F6AC4" w:rsidRPr="0083718D">
        <w:rPr>
          <w:sz w:val="28"/>
          <w:szCs w:val="28"/>
        </w:rPr>
        <w:t>,</w:t>
      </w:r>
      <w:r w:rsidR="00BC7624">
        <w:rPr>
          <w:sz w:val="28"/>
          <w:szCs w:val="28"/>
        </w:rPr>
        <w:t xml:space="preserve"> </w:t>
      </w:r>
      <w:r w:rsidR="00BC7624" w:rsidRPr="0083718D">
        <w:rPr>
          <w:sz w:val="28"/>
          <w:szCs w:val="28"/>
        </w:rPr>
        <w:t>[</w:t>
      </w:r>
      <w:r w:rsidR="00BC7624">
        <w:rPr>
          <w:sz w:val="28"/>
          <w:szCs w:val="28"/>
        </w:rPr>
        <w:t>10</w:t>
      </w:r>
      <w:r w:rsidR="00BC7624" w:rsidRPr="0083718D">
        <w:rPr>
          <w:sz w:val="28"/>
          <w:szCs w:val="28"/>
        </w:rPr>
        <w:t xml:space="preserve">] </w:t>
      </w:r>
      <w:r w:rsidR="004F6AC4" w:rsidRPr="0083718D">
        <w:rPr>
          <w:sz w:val="28"/>
          <w:szCs w:val="28"/>
        </w:rPr>
        <w:t xml:space="preserve">а архитектура есть прямое обращение к </w:t>
      </w:r>
      <w:r w:rsidR="00253E07" w:rsidRPr="0083718D">
        <w:rPr>
          <w:sz w:val="28"/>
          <w:szCs w:val="28"/>
        </w:rPr>
        <w:t>преобладающей</w:t>
      </w:r>
      <w:r w:rsidR="004F6AC4" w:rsidRPr="0083718D">
        <w:rPr>
          <w:sz w:val="28"/>
          <w:szCs w:val="28"/>
        </w:rPr>
        <w:t xml:space="preserve"> в обществе системе символов, предполагается </w:t>
      </w:r>
      <w:r w:rsidR="00ED2CB3" w:rsidRPr="0083718D">
        <w:rPr>
          <w:sz w:val="28"/>
          <w:szCs w:val="28"/>
        </w:rPr>
        <w:t xml:space="preserve">такой же </w:t>
      </w:r>
      <w:r w:rsidR="004F6AC4" w:rsidRPr="0083718D">
        <w:rPr>
          <w:sz w:val="28"/>
          <w:szCs w:val="28"/>
        </w:rPr>
        <w:t>подход к рассмотрению архитектурных объектов.</w:t>
      </w:r>
      <w:r w:rsidR="00BC7624">
        <w:rPr>
          <w:sz w:val="28"/>
          <w:szCs w:val="28"/>
        </w:rPr>
        <w:t xml:space="preserve"> </w:t>
      </w:r>
      <w:r w:rsidR="004F6AC4" w:rsidRPr="0083718D">
        <w:rPr>
          <w:sz w:val="28"/>
          <w:szCs w:val="28"/>
        </w:rPr>
        <w:t xml:space="preserve">Прочтение зашифрованного в них символического языка, </w:t>
      </w:r>
      <w:r w:rsidR="00BC7624">
        <w:rPr>
          <w:sz w:val="28"/>
          <w:szCs w:val="28"/>
        </w:rPr>
        <w:t>и может служить проверкой</w:t>
      </w:r>
      <w:r w:rsidR="00ED2CB3" w:rsidRPr="0083718D">
        <w:rPr>
          <w:sz w:val="28"/>
          <w:szCs w:val="28"/>
        </w:rPr>
        <w:t xml:space="preserve"> на правильность движения мыслей в процессе работы над проектом.</w:t>
      </w:r>
      <w:r w:rsidR="004F6AC4" w:rsidRPr="0083718D">
        <w:rPr>
          <w:sz w:val="28"/>
          <w:szCs w:val="28"/>
        </w:rPr>
        <w:t xml:space="preserve"> </w:t>
      </w:r>
    </w:p>
    <w:p w:rsidR="00B00704" w:rsidRPr="0083718D" w:rsidRDefault="00437E2F" w:rsidP="00052B89">
      <w:pPr>
        <w:pStyle w:val="a3"/>
        <w:spacing w:line="360" w:lineRule="auto"/>
        <w:ind w:firstLine="709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83718D">
        <w:rPr>
          <w:sz w:val="28"/>
          <w:szCs w:val="28"/>
        </w:rPr>
        <w:t xml:space="preserve">Рассмотрим процесс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перехода мыслящей информации в материю на примере процесса создания выставки: мыслящая материя в нашем случае</w:t>
      </w:r>
      <w:r w:rsidR="006A6458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-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создатель проекта (проектировщик, дизайнер), облада</w:t>
      </w:r>
      <w:r w:rsidR="00936E0C">
        <w:rPr>
          <w:rFonts w:eastAsiaTheme="minorEastAsia"/>
          <w:iCs/>
          <w:color w:val="000000" w:themeColor="text1"/>
          <w:kern w:val="24"/>
          <w:sz w:val="28"/>
          <w:szCs w:val="28"/>
        </w:rPr>
        <w:t>ющий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мыслительной способностью дума</w:t>
      </w:r>
      <w:r w:rsidR="00936E0C">
        <w:rPr>
          <w:rFonts w:eastAsiaTheme="minorEastAsia"/>
          <w:iCs/>
          <w:color w:val="000000" w:themeColor="text1"/>
          <w:kern w:val="24"/>
          <w:sz w:val="28"/>
          <w:szCs w:val="28"/>
        </w:rPr>
        <w:t>ть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, анализир</w:t>
      </w:r>
      <w:r w:rsidR="00936E0C">
        <w:rPr>
          <w:rFonts w:eastAsiaTheme="minorEastAsia"/>
          <w:iCs/>
          <w:color w:val="000000" w:themeColor="text1"/>
          <w:kern w:val="24"/>
          <w:sz w:val="28"/>
          <w:szCs w:val="28"/>
        </w:rPr>
        <w:t>овать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. Мыслящая информация - сознание проектировщика</w:t>
      </w:r>
      <w:r w:rsidR="00052B8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с его воспоминаниями, образами реального мира,</w:t>
      </w:r>
      <w:r w:rsidR="00BC7624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моделями и обработчик</w:t>
      </w:r>
      <w:r w:rsidR="00327959">
        <w:rPr>
          <w:rFonts w:eastAsiaTheme="minorEastAsia"/>
          <w:iCs/>
          <w:color w:val="000000" w:themeColor="text1"/>
          <w:kern w:val="24"/>
          <w:sz w:val="28"/>
          <w:szCs w:val="28"/>
        </w:rPr>
        <w:t>ами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информации (программы 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  <w:lang w:val="en-US"/>
        </w:rPr>
        <w:t>AutoCAD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ArchiCAD</w:t>
      </w:r>
      <w:proofErr w:type="spellEnd"/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Autodesk</w:t>
      </w:r>
      <w:proofErr w:type="spellEnd"/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3ds </w:t>
      </w:r>
      <w:proofErr w:type="spellStart"/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Max</w:t>
      </w:r>
      <w:proofErr w:type="spellEnd"/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и др.)</w:t>
      </w:r>
      <w:r w:rsidR="0032795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проделыва</w:t>
      </w:r>
      <w:r w:rsidR="00327959">
        <w:rPr>
          <w:rFonts w:eastAsiaTheme="minorEastAsia"/>
          <w:iCs/>
          <w:color w:val="000000" w:themeColor="text1"/>
          <w:kern w:val="24"/>
          <w:sz w:val="28"/>
          <w:szCs w:val="28"/>
        </w:rPr>
        <w:t>е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т большую работу, </w:t>
      </w:r>
      <w:r w:rsidR="00052B89">
        <w:rPr>
          <w:rFonts w:eastAsiaTheme="minorEastAsia"/>
          <w:iCs/>
          <w:color w:val="000000" w:themeColor="text1"/>
          <w:kern w:val="24"/>
          <w:sz w:val="28"/>
          <w:szCs w:val="28"/>
        </w:rPr>
        <w:t>генериру</w:t>
      </w:r>
      <w:r w:rsidR="00327959">
        <w:rPr>
          <w:rFonts w:eastAsiaTheme="minorEastAsia"/>
          <w:iCs/>
          <w:color w:val="000000" w:themeColor="text1"/>
          <w:kern w:val="24"/>
          <w:sz w:val="28"/>
          <w:szCs w:val="28"/>
        </w:rPr>
        <w:t>е</w:t>
      </w:r>
      <w:r w:rsidR="00052B89">
        <w:rPr>
          <w:rFonts w:eastAsiaTheme="minorEastAsia"/>
          <w:iCs/>
          <w:color w:val="000000" w:themeColor="text1"/>
          <w:kern w:val="24"/>
          <w:sz w:val="28"/>
          <w:szCs w:val="28"/>
        </w:rPr>
        <w:t>т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идеи п</w:t>
      </w:r>
      <w:r w:rsidR="00B00704"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р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оектов. </w:t>
      </w:r>
      <w:r w:rsidR="006A6458">
        <w:rPr>
          <w:rFonts w:eastAsiaTheme="minorEastAsia"/>
          <w:iCs/>
          <w:color w:val="000000" w:themeColor="text1"/>
          <w:kern w:val="24"/>
          <w:sz w:val="28"/>
          <w:szCs w:val="28"/>
        </w:rPr>
        <w:t>Б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>лагодаря носителю мыслящей информации – мозгу и вспомогательным хранителям информации (компьютеры, чертежи, культурное наследие)</w:t>
      </w:r>
      <w:r w:rsidR="00052B89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реализация проекта ускоряется. Создается проектная документация, 3д модели будущей выставки. </w:t>
      </w:r>
    </w:p>
    <w:p w:rsidR="00437E2F" w:rsidRPr="0083718D" w:rsidRDefault="00437E2F" w:rsidP="00307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Для того чтобы выстроить здание, воплотить проект в жизнь, необходим преобразователь окружающей материи (создатель искусственной материи)</w:t>
      </w:r>
      <w:r w:rsidR="00052B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- рабочая сила, руки, машины, инструменты, все что человек использует для построения рукотворного мира.</w:t>
      </w:r>
    </w:p>
    <w:p w:rsidR="00B00704" w:rsidRPr="0083718D" w:rsidRDefault="00437E2F" w:rsidP="0030796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lastRenderedPageBreak/>
        <w:t>С другой стороны, посетитель выставки, являясь мыслящей материей, узнает о выставке. Имея потребность во впечатлениях через мыслящую информацию</w:t>
      </w:r>
      <w:r w:rsidR="00052B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,</w:t>
      </w: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="00052B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он </w:t>
      </w: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рассматривает идею посещения выставки. В итоге</w:t>
      </w:r>
      <w:r w:rsidR="00052B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мыслящая материя –</w:t>
      </w:r>
      <w:r w:rsidR="00052B89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Pr="0083718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посетитель, также оказывается на выставке.</w:t>
      </w:r>
    </w:p>
    <w:p w:rsidR="00DA589D" w:rsidRDefault="00B51278" w:rsidP="00307962">
      <w:pPr>
        <w:spacing w:line="360" w:lineRule="auto"/>
        <w:ind w:firstLine="709"/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</w:pPr>
      <w:r w:rsidRPr="00B5127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С</w:t>
      </w:r>
      <w:r w:rsidR="004A4AB8" w:rsidRPr="00B51278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>хематично</w:t>
      </w:r>
      <w:r w:rsidR="004A4AB8" w:rsidRPr="00B00704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</w:rPr>
        <w:t xml:space="preserve"> это можно представить так:</w:t>
      </w:r>
    </w:p>
    <w:p w:rsidR="00423D76" w:rsidRPr="001F36F5" w:rsidRDefault="00423D76" w:rsidP="00307962">
      <w:pPr>
        <w:spacing w:line="360" w:lineRule="auto"/>
        <w:ind w:firstLine="709"/>
        <w:jc w:val="center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 w:rsidRPr="00423D76">
        <w:rPr>
          <w:rFonts w:eastAsiaTheme="minorEastAsia"/>
          <w:i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4DF47C6A" wp14:editId="3755DA41">
            <wp:extent cx="5940425" cy="5139040"/>
            <wp:effectExtent l="0" t="0" r="3175" b="5080"/>
            <wp:docPr id="1" name="Рисунок 1" descr="C:\Users\morvi\AppData\Local\Temp\схема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vi\AppData\Local\Temp\схема 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5D" w:rsidRPr="00FA315D" w:rsidRDefault="00FA315D" w:rsidP="00307962">
      <w:pPr>
        <w:spacing w:line="360" w:lineRule="auto"/>
        <w:ind w:firstLine="709"/>
        <w:rPr>
          <w:rFonts w:ascii="Times New Roman" w:hAnsi="Times New Roman" w:cs="Times New Roman"/>
          <w:sz w:val="21"/>
          <w:szCs w:val="28"/>
        </w:rPr>
      </w:pPr>
    </w:p>
    <w:p w:rsidR="00382CCE" w:rsidRPr="00656125" w:rsidRDefault="00B51278" w:rsidP="00307962">
      <w:pPr>
        <w:tabs>
          <w:tab w:val="left" w:pos="164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2CCE" w:rsidRPr="00656125">
        <w:rPr>
          <w:rFonts w:ascii="Times New Roman" w:hAnsi="Times New Roman" w:cs="Times New Roman"/>
          <w:sz w:val="28"/>
          <w:szCs w:val="28"/>
        </w:rPr>
        <w:t>Каждый человек</w:t>
      </w:r>
      <w:r w:rsidR="00B00704">
        <w:rPr>
          <w:rFonts w:ascii="Times New Roman" w:hAnsi="Times New Roman" w:cs="Times New Roman"/>
          <w:sz w:val="28"/>
          <w:szCs w:val="28"/>
        </w:rPr>
        <w:t xml:space="preserve">, </w:t>
      </w:r>
      <w:r w:rsidR="00382CCE" w:rsidRPr="00656125">
        <w:rPr>
          <w:rFonts w:ascii="Times New Roman" w:hAnsi="Times New Roman" w:cs="Times New Roman"/>
          <w:sz w:val="28"/>
          <w:szCs w:val="28"/>
        </w:rPr>
        <w:t>являясь носителем мыслящей информации</w:t>
      </w:r>
      <w:r w:rsidR="00B00704">
        <w:rPr>
          <w:rFonts w:ascii="Times New Roman" w:hAnsi="Times New Roman" w:cs="Times New Roman"/>
          <w:sz w:val="28"/>
          <w:szCs w:val="28"/>
        </w:rPr>
        <w:t>,</w:t>
      </w:r>
      <w:r w:rsidR="00382CCE" w:rsidRPr="00656125">
        <w:rPr>
          <w:rFonts w:ascii="Times New Roman" w:hAnsi="Times New Roman" w:cs="Times New Roman"/>
          <w:sz w:val="28"/>
          <w:szCs w:val="28"/>
        </w:rPr>
        <w:t xml:space="preserve"> способен использовать ее не только для преобразования окружающей среды, мира, но и себя…</w:t>
      </w:r>
    </w:p>
    <w:p w:rsidR="00656125" w:rsidRDefault="00656125" w:rsidP="00327959">
      <w:pPr>
        <w:tabs>
          <w:tab w:val="left" w:pos="16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7959" w:rsidRDefault="00327959" w:rsidP="00327959">
      <w:pPr>
        <w:tabs>
          <w:tab w:val="left" w:pos="1647"/>
        </w:tabs>
        <w:spacing w:line="360" w:lineRule="auto"/>
        <w:rPr>
          <w:rFonts w:ascii="Times New Roman" w:hAnsi="Times New Roman" w:cs="Times New Roman"/>
          <w:sz w:val="21"/>
          <w:szCs w:val="28"/>
        </w:rPr>
      </w:pPr>
    </w:p>
    <w:p w:rsidR="00D068F5" w:rsidRPr="00327959" w:rsidRDefault="00327959" w:rsidP="003079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95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068F5" w:rsidRPr="00327959">
        <w:rPr>
          <w:rFonts w:ascii="Times New Roman" w:hAnsi="Times New Roman" w:cs="Times New Roman"/>
          <w:sz w:val="28"/>
          <w:szCs w:val="28"/>
        </w:rPr>
        <w:t>писок</w:t>
      </w:r>
      <w:r w:rsidRPr="00327959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D068F5" w:rsidRPr="00327959">
        <w:rPr>
          <w:rFonts w:ascii="Times New Roman" w:hAnsi="Times New Roman" w:cs="Times New Roman"/>
          <w:sz w:val="28"/>
          <w:szCs w:val="28"/>
        </w:rPr>
        <w:t>:</w:t>
      </w:r>
    </w:p>
    <w:p w:rsidR="00D068F5" w:rsidRPr="00D068F5" w:rsidRDefault="00D068F5" w:rsidP="00307962">
      <w:pPr>
        <w:tabs>
          <w:tab w:val="left" w:pos="164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8F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959">
        <w:rPr>
          <w:rFonts w:ascii="Times New Roman" w:hAnsi="Times New Roman" w:cs="Times New Roman"/>
          <w:color w:val="000000" w:themeColor="text1"/>
          <w:sz w:val="28"/>
          <w:szCs w:val="28"/>
        </w:rPr>
        <w:t>Асмус</w:t>
      </w:r>
      <w:proofErr w:type="spellEnd"/>
      <w:r w:rsidR="003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В.Ф.  Античная философия</w:t>
      </w:r>
      <w:bookmarkStart w:id="0" w:name="_GoBack"/>
      <w:bookmarkEnd w:id="0"/>
      <w:r w:rsidRPr="00D068F5">
        <w:rPr>
          <w:rFonts w:ascii="Times New Roman" w:hAnsi="Times New Roman" w:cs="Times New Roman"/>
          <w:color w:val="000000" w:themeColor="text1"/>
          <w:sz w:val="28"/>
          <w:szCs w:val="28"/>
        </w:rPr>
        <w:t>, М.: Высшая школа,1976г., 544с.</w:t>
      </w:r>
    </w:p>
    <w:p w:rsidR="00430989" w:rsidRPr="00B00704" w:rsidRDefault="00D068F5" w:rsidP="0030796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F5">
        <w:rPr>
          <w:rFonts w:ascii="Times New Roman" w:hAnsi="Times New Roman" w:cs="Times New Roman"/>
          <w:sz w:val="28"/>
          <w:szCs w:val="28"/>
        </w:rPr>
        <w:t>2.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 </w:t>
      </w:r>
      <w:r w:rsidR="00430989" w:rsidRPr="00D068F5">
        <w:rPr>
          <w:rFonts w:ascii="Times New Roman" w:hAnsi="Times New Roman" w:cs="Times New Roman"/>
          <w:sz w:val="28"/>
          <w:szCs w:val="28"/>
        </w:rPr>
        <w:t>Мищенко А.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В. </w:t>
      </w:r>
      <w:r w:rsidR="00430989"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жизни к мы</w:t>
      </w:r>
      <w:r w:rsidR="00430989" w:rsidRPr="002C4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сли. – Санкт-Петербург, 2002., 28</w:t>
      </w:r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0989" w:rsidRPr="002C4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989" w:rsidRPr="002C4DC8" w:rsidRDefault="00430989" w:rsidP="00307962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DC8">
        <w:rPr>
          <w:rFonts w:ascii="Times New Roman" w:hAnsi="Times New Roman" w:cs="Times New Roman"/>
          <w:sz w:val="28"/>
          <w:szCs w:val="28"/>
        </w:rPr>
        <w:t xml:space="preserve">3. </w:t>
      </w:r>
      <w:r w:rsidRPr="00D068F5">
        <w:rPr>
          <w:rFonts w:ascii="Times New Roman" w:hAnsi="Times New Roman" w:cs="Times New Roman"/>
          <w:sz w:val="28"/>
          <w:szCs w:val="28"/>
        </w:rPr>
        <w:t>Мищенко А.</w:t>
      </w:r>
      <w:r w:rsidRPr="002C4DC8">
        <w:rPr>
          <w:rFonts w:ascii="Times New Roman" w:hAnsi="Times New Roman" w:cs="Times New Roman"/>
          <w:sz w:val="28"/>
          <w:szCs w:val="28"/>
        </w:rPr>
        <w:t xml:space="preserve">В. </w:t>
      </w:r>
      <w:r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развития планетарного интеллекта, Труды </w:t>
      </w:r>
      <w:proofErr w:type="spellStart"/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</w:t>
      </w:r>
      <w:proofErr w:type="gramStart"/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</w:t>
      </w:r>
      <w:proofErr w:type="spellEnd"/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«Интеллектуальные и многопроцессорные системы – 2003» Геленджик, Сентябрь 2003, также опубликовано в Журнале «Искусственный интеллект», 2003, № 4. c. 324-334. (</w:t>
      </w:r>
      <w:hyperlink r:id="rId11" w:tgtFrame="_blank" w:history="1">
        <w:r w:rsidRPr="002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http://iai.dn.ua/public/JournalAI_2003_4/Razdel5/02_Mishchenko.pdf</w:t>
        </w:r>
      </w:hyperlink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68F5" w:rsidRPr="002C4DC8" w:rsidRDefault="00D068F5" w:rsidP="00307962">
      <w:pPr>
        <w:tabs>
          <w:tab w:val="left" w:pos="1647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2C4DC8">
        <w:rPr>
          <w:rFonts w:ascii="Times New Roman" w:hAnsi="Times New Roman" w:cs="Times New Roman"/>
          <w:sz w:val="28"/>
          <w:szCs w:val="28"/>
        </w:rPr>
        <w:t>4</w:t>
      </w:r>
      <w:r w:rsidR="00430989" w:rsidRPr="002C4DC8">
        <w:rPr>
          <w:rFonts w:ascii="Times New Roman" w:hAnsi="Times New Roman" w:cs="Times New Roman"/>
          <w:sz w:val="28"/>
          <w:szCs w:val="28"/>
        </w:rPr>
        <w:t>.</w:t>
      </w:r>
      <w:r w:rsidR="002C4DC8" w:rsidRPr="002C4DC8">
        <w:rPr>
          <w:rFonts w:ascii="Times New Roman" w:hAnsi="Times New Roman" w:cs="Times New Roman"/>
          <w:sz w:val="28"/>
          <w:szCs w:val="28"/>
        </w:rPr>
        <w:t xml:space="preserve"> </w:t>
      </w:r>
      <w:r w:rsidRPr="00D068F5">
        <w:rPr>
          <w:rFonts w:ascii="Times New Roman" w:hAnsi="Times New Roman" w:cs="Times New Roman"/>
          <w:sz w:val="28"/>
          <w:szCs w:val="28"/>
        </w:rPr>
        <w:t>Мищенко А.</w:t>
      </w:r>
      <w:r w:rsidR="001659DD" w:rsidRPr="002C4DC8">
        <w:rPr>
          <w:rFonts w:ascii="Times New Roman" w:hAnsi="Times New Roman" w:cs="Times New Roman"/>
          <w:sz w:val="28"/>
          <w:szCs w:val="28"/>
        </w:rPr>
        <w:t>В.</w:t>
      </w:r>
      <w:r w:rsidRPr="00D068F5">
        <w:rPr>
          <w:rFonts w:ascii="Times New Roman" w:hAnsi="Times New Roman" w:cs="Times New Roman"/>
          <w:sz w:val="28"/>
          <w:szCs w:val="28"/>
        </w:rPr>
        <w:t xml:space="preserve"> От человека к мыслящей материи [электронный ресурс]//Искусственный интеллект.-№3.- 2004г. c. 81-89.-Режим доступа: </w:t>
      </w:r>
      <w:hyperlink r:id="rId12" w:history="1">
        <w:r w:rsidRPr="00D068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http://iai.dn.ua/public/JournalAI_2004_3/Razdel1/07_Mishchenko.pdf</w:t>
        </w:r>
      </w:hyperlink>
    </w:p>
    <w:p w:rsidR="00430989" w:rsidRPr="00B00704" w:rsidRDefault="002C4DC8" w:rsidP="0030796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. </w:t>
      </w:r>
      <w:r w:rsidR="00430989" w:rsidRPr="00D068F5">
        <w:rPr>
          <w:rFonts w:ascii="Times New Roman" w:hAnsi="Times New Roman" w:cs="Times New Roman"/>
          <w:sz w:val="28"/>
          <w:szCs w:val="28"/>
        </w:rPr>
        <w:t>Мищенко А.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В. </w:t>
      </w:r>
      <w:r w:rsidR="00430989"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Цивилизация после людей, – изд-во Голода, Санкт-Петербург, 2004 (</w:t>
      </w:r>
      <w:hyperlink r:id="rId13" w:tgtFrame="_blank" w:history="1">
        <w:r w:rsidR="00430989" w:rsidRPr="002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http://www.livelib.ru/book/1000540381</w:t>
        </w:r>
      </w:hyperlink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hyperlink r:id="rId14" w:tgtFrame="_blank" w:history="1">
        <w:r w:rsidR="00430989" w:rsidRPr="002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http://ales.co.nf/CivilizaciaPosleLudej.pdf</w:t>
        </w:r>
      </w:hyperlink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4DC8" w:rsidRPr="002C4DC8" w:rsidRDefault="002C4DC8" w:rsidP="0030796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. </w:t>
      </w:r>
      <w:r w:rsidR="00430989" w:rsidRPr="00D068F5">
        <w:rPr>
          <w:rFonts w:ascii="Times New Roman" w:hAnsi="Times New Roman" w:cs="Times New Roman"/>
          <w:sz w:val="28"/>
          <w:szCs w:val="28"/>
        </w:rPr>
        <w:t>Мищенко А.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В. </w:t>
      </w:r>
      <w:r w:rsidR="00430989"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Апгрейд в сверхлюди: Технологическая </w:t>
      </w:r>
      <w:proofErr w:type="spellStart"/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гиперэволюция</w:t>
      </w:r>
      <w:proofErr w:type="spellEnd"/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XXI веке, – изд-во УРСС, Москва, 2008, 2009, 2013 (3 переиздания) </w:t>
      </w:r>
    </w:p>
    <w:p w:rsidR="00430989" w:rsidRPr="00D068F5" w:rsidRDefault="00430989" w:rsidP="003079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5" w:tgtFrame="_blank" w:history="1">
        <w:r w:rsidRPr="002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http://urss.ru/cgi-bin/db.pl?lang=Ru&amp;blang=ru&amp;page=Book&amp;id=166693</w:t>
        </w:r>
      </w:hyperlink>
      <w:proofErr w:type="gramEnd"/>
    </w:p>
    <w:p w:rsidR="00D068F5" w:rsidRPr="00D068F5" w:rsidRDefault="00D068F5" w:rsidP="0030796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2C4DC8">
        <w:rPr>
          <w:rFonts w:ascii="Times New Roman" w:hAnsi="Times New Roman" w:cs="Times New Roman"/>
          <w:sz w:val="28"/>
          <w:szCs w:val="28"/>
        </w:rPr>
        <w:t>7</w:t>
      </w:r>
      <w:r w:rsidRPr="00D068F5">
        <w:rPr>
          <w:rFonts w:ascii="Times New Roman" w:hAnsi="Times New Roman" w:cs="Times New Roman"/>
          <w:sz w:val="28"/>
          <w:szCs w:val="28"/>
        </w:rPr>
        <w:t>. Мищенко А.</w:t>
      </w:r>
      <w:r w:rsidR="001659DD" w:rsidRPr="002C4DC8">
        <w:rPr>
          <w:rFonts w:ascii="Times New Roman" w:hAnsi="Times New Roman" w:cs="Times New Roman"/>
          <w:sz w:val="28"/>
          <w:szCs w:val="28"/>
        </w:rPr>
        <w:t>В.</w:t>
      </w:r>
      <w:r w:rsidRPr="00D068F5">
        <w:rPr>
          <w:rFonts w:ascii="Times New Roman" w:hAnsi="Times New Roman" w:cs="Times New Roman"/>
          <w:sz w:val="28"/>
          <w:szCs w:val="28"/>
        </w:rPr>
        <w:t xml:space="preserve"> Радикальная футурология и наука о мыслящей материи </w:t>
      </w:r>
      <w:r w:rsidR="001659DD" w:rsidRPr="002C4DC8">
        <w:rPr>
          <w:rFonts w:ascii="Times New Roman" w:hAnsi="Times New Roman" w:cs="Times New Roman"/>
          <w:sz w:val="28"/>
          <w:szCs w:val="28"/>
        </w:rPr>
        <w:t xml:space="preserve">2015г </w:t>
      </w:r>
      <w:r w:rsidRPr="00D068F5">
        <w:rPr>
          <w:rFonts w:ascii="Times New Roman" w:hAnsi="Times New Roman" w:cs="Times New Roman"/>
          <w:sz w:val="28"/>
          <w:szCs w:val="28"/>
        </w:rPr>
        <w:t xml:space="preserve">[электронный ресурс]//Ассоциация </w:t>
      </w:r>
      <w:proofErr w:type="gramStart"/>
      <w:r w:rsidRPr="00D068F5">
        <w:rPr>
          <w:rFonts w:ascii="Times New Roman" w:hAnsi="Times New Roman" w:cs="Times New Roman"/>
          <w:sz w:val="28"/>
          <w:szCs w:val="28"/>
        </w:rPr>
        <w:t>футурологов-Режим</w:t>
      </w:r>
      <w:proofErr w:type="gramEnd"/>
      <w:r w:rsidRPr="00D068F5">
        <w:rPr>
          <w:rFonts w:ascii="Times New Roman" w:hAnsi="Times New Roman" w:cs="Times New Roman"/>
          <w:sz w:val="28"/>
          <w:szCs w:val="28"/>
        </w:rPr>
        <w:t xml:space="preserve"> доступа:</w:t>
      </w:r>
    </w:p>
    <w:p w:rsidR="00D068F5" w:rsidRPr="002C4DC8" w:rsidRDefault="00666BE1" w:rsidP="0030796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</w:t>
        </w:r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futurologija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texts</w:t>
        </w:r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radikalnaya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futurologiya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nauka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</w:t>
        </w:r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myslyashhej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proofErr w:type="spellStart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materii</w:t>
        </w:r>
        <w:proofErr w:type="spellEnd"/>
        <w:r w:rsidR="00D068F5" w:rsidRPr="002C4DC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</w:p>
    <w:p w:rsidR="001659DD" w:rsidRPr="002C4DC8" w:rsidRDefault="002C4DC8" w:rsidP="0030796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8F5" w:rsidRPr="00D068F5">
        <w:rPr>
          <w:rFonts w:ascii="Times New Roman" w:hAnsi="Times New Roman" w:cs="Times New Roman"/>
          <w:sz w:val="28"/>
          <w:szCs w:val="28"/>
        </w:rPr>
        <w:t>. Мищенко А.</w:t>
      </w:r>
      <w:r w:rsidR="001659DD" w:rsidRPr="002C4DC8">
        <w:rPr>
          <w:rFonts w:ascii="Times New Roman" w:hAnsi="Times New Roman" w:cs="Times New Roman"/>
          <w:sz w:val="28"/>
          <w:szCs w:val="28"/>
        </w:rPr>
        <w:t xml:space="preserve">В. </w:t>
      </w:r>
      <w:r w:rsidR="00D068F5"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D068F5" w:rsidRPr="00D068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5-минутное введение в теоретический </w:t>
      </w:r>
      <w:proofErr w:type="spellStart"/>
      <w:r w:rsidR="00D068F5" w:rsidRPr="00D068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трансгуманизм</w:t>
      </w:r>
      <w:proofErr w:type="spellEnd"/>
      <w:r w:rsidR="001659DD" w:rsidRPr="002C4D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2015</w:t>
      </w:r>
      <w:r w:rsidR="00D068F5" w:rsidRPr="00D068F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(науку о мыслящей материи)</w:t>
      </w:r>
      <w:r w:rsidR="00D068F5" w:rsidRPr="00D068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68F5" w:rsidRPr="00D068F5">
        <w:rPr>
          <w:rFonts w:ascii="Times New Roman" w:hAnsi="Times New Roman" w:cs="Times New Roman"/>
          <w:sz w:val="28"/>
          <w:szCs w:val="28"/>
        </w:rPr>
        <w:t xml:space="preserve">[электронный ресурс]//Российское </w:t>
      </w:r>
      <w:proofErr w:type="spellStart"/>
      <w:r w:rsidR="00D068F5" w:rsidRPr="00D068F5">
        <w:rPr>
          <w:rFonts w:ascii="Times New Roman" w:hAnsi="Times New Roman" w:cs="Times New Roman"/>
          <w:sz w:val="28"/>
          <w:szCs w:val="28"/>
        </w:rPr>
        <w:t>Трансгуманистическое</w:t>
      </w:r>
      <w:proofErr w:type="spellEnd"/>
      <w:r w:rsidR="00D068F5" w:rsidRPr="00D068F5">
        <w:rPr>
          <w:rFonts w:ascii="Times New Roman" w:hAnsi="Times New Roman" w:cs="Times New Roman"/>
          <w:sz w:val="28"/>
          <w:szCs w:val="28"/>
        </w:rPr>
        <w:t xml:space="preserve"> Движение-Режим доступа: </w:t>
      </w:r>
    </w:p>
    <w:p w:rsidR="00D068F5" w:rsidRPr="002C4DC8" w:rsidRDefault="00430989" w:rsidP="00307962">
      <w:pPr>
        <w:spacing w:line="36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C4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hyperlink r:id="rId17" w:tgtFrame="_blank" w:history="1">
        <w:r w:rsidR="001659DD" w:rsidRPr="002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http://transhuman.ru/node/1393</w:t>
        </w:r>
      </w:hyperlink>
    </w:p>
    <w:p w:rsidR="00430989" w:rsidRPr="002C4DC8" w:rsidRDefault="002C4DC8" w:rsidP="0030796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0989" w:rsidRPr="002C4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989" w:rsidRPr="00D068F5">
        <w:rPr>
          <w:rFonts w:ascii="Times New Roman" w:hAnsi="Times New Roman" w:cs="Times New Roman"/>
          <w:sz w:val="28"/>
          <w:szCs w:val="28"/>
        </w:rPr>
        <w:t>Мищенко А.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В. </w:t>
      </w:r>
      <w:r w:rsidR="00430989" w:rsidRPr="00D068F5">
        <w:rPr>
          <w:rFonts w:ascii="Times New Roman" w:hAnsi="Times New Roman" w:cs="Times New Roman"/>
          <w:sz w:val="28"/>
          <w:szCs w:val="28"/>
        </w:rPr>
        <w:t xml:space="preserve"> </w:t>
      </w:r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биологической основы человека и другие виды мыслящей материи будущего, журнал "арт-</w:t>
      </w:r>
      <w:proofErr w:type="spellStart"/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электроникс</w:t>
      </w:r>
      <w:proofErr w:type="spellEnd"/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", 2015 (</w:t>
      </w:r>
      <w:hyperlink r:id="rId18" w:tgtFrame="_blank" w:history="1">
        <w:r w:rsidR="00430989" w:rsidRPr="002C4D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http://artelectronics.ru/posts/myslyaschaya-materiya</w:t>
        </w:r>
      </w:hyperlink>
      <w:r w:rsidR="00430989" w:rsidRPr="00B007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659DD" w:rsidRPr="002C4DC8" w:rsidRDefault="002C4DC8" w:rsidP="00307962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30989" w:rsidRPr="002C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59DD" w:rsidRPr="002C4DC8">
        <w:rPr>
          <w:rFonts w:ascii="Times New Roman" w:hAnsi="Times New Roman" w:cs="Times New Roman"/>
          <w:sz w:val="28"/>
          <w:szCs w:val="28"/>
        </w:rPr>
        <w:t>http://superinf.ru/view_helpstud.php?id=1439</w:t>
      </w:r>
    </w:p>
    <w:p w:rsidR="00656125" w:rsidRPr="00A10C53" w:rsidRDefault="002C4DC8" w:rsidP="00307962">
      <w:pPr>
        <w:tabs>
          <w:tab w:val="left" w:pos="164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0989" w:rsidRPr="002C4DC8">
        <w:rPr>
          <w:rFonts w:ascii="Times New Roman" w:hAnsi="Times New Roman" w:cs="Times New Roman"/>
          <w:sz w:val="28"/>
          <w:szCs w:val="28"/>
        </w:rPr>
        <w:t xml:space="preserve">. </w:t>
      </w:r>
      <w:r w:rsidR="001659DD" w:rsidRPr="002C4DC8">
        <w:rPr>
          <w:rFonts w:ascii="Times New Roman" w:hAnsi="Times New Roman" w:cs="Times New Roman"/>
          <w:sz w:val="28"/>
          <w:szCs w:val="28"/>
        </w:rPr>
        <w:t>http://www.taby27.ru/studentam_aspirantam/aspirant/filosofiya-nauki.-arxitekture-dizajnu-dpi/tvorchesk-process.html</w:t>
      </w:r>
    </w:p>
    <w:sectPr w:rsidR="00656125" w:rsidRPr="00A10C53" w:rsidSect="00B512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E1" w:rsidRDefault="00666BE1" w:rsidP="00FA315D">
      <w:pPr>
        <w:spacing w:after="0" w:line="240" w:lineRule="auto"/>
      </w:pPr>
      <w:r>
        <w:separator/>
      </w:r>
    </w:p>
  </w:endnote>
  <w:endnote w:type="continuationSeparator" w:id="0">
    <w:p w:rsidR="00666BE1" w:rsidRDefault="00666BE1" w:rsidP="00FA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E1" w:rsidRDefault="00666BE1" w:rsidP="00FA315D">
      <w:pPr>
        <w:spacing w:after="0" w:line="240" w:lineRule="auto"/>
      </w:pPr>
      <w:r>
        <w:separator/>
      </w:r>
    </w:p>
  </w:footnote>
  <w:footnote w:type="continuationSeparator" w:id="0">
    <w:p w:rsidR="00666BE1" w:rsidRDefault="00666BE1" w:rsidP="00FA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54E"/>
    <w:multiLevelType w:val="hybridMultilevel"/>
    <w:tmpl w:val="E81E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52643"/>
    <w:multiLevelType w:val="hybridMultilevel"/>
    <w:tmpl w:val="742C516A"/>
    <w:lvl w:ilvl="0" w:tplc="114C06A6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4"/>
    <w:rsid w:val="00052B89"/>
    <w:rsid w:val="00073A83"/>
    <w:rsid w:val="000865F1"/>
    <w:rsid w:val="000E47AD"/>
    <w:rsid w:val="00112B2C"/>
    <w:rsid w:val="00137ED3"/>
    <w:rsid w:val="001659DD"/>
    <w:rsid w:val="00166F2F"/>
    <w:rsid w:val="001939A2"/>
    <w:rsid w:val="001D1BC2"/>
    <w:rsid w:val="001F36F5"/>
    <w:rsid w:val="00211C22"/>
    <w:rsid w:val="002228B0"/>
    <w:rsid w:val="00222A98"/>
    <w:rsid w:val="00227B37"/>
    <w:rsid w:val="00253E07"/>
    <w:rsid w:val="00261546"/>
    <w:rsid w:val="00284454"/>
    <w:rsid w:val="00293727"/>
    <w:rsid w:val="002A691E"/>
    <w:rsid w:val="002C4662"/>
    <w:rsid w:val="002C4DC8"/>
    <w:rsid w:val="003001EF"/>
    <w:rsid w:val="00307167"/>
    <w:rsid w:val="00307962"/>
    <w:rsid w:val="0032213A"/>
    <w:rsid w:val="00327959"/>
    <w:rsid w:val="00371D5E"/>
    <w:rsid w:val="00382CCE"/>
    <w:rsid w:val="00397C06"/>
    <w:rsid w:val="00423D76"/>
    <w:rsid w:val="00430989"/>
    <w:rsid w:val="00432609"/>
    <w:rsid w:val="00437E2F"/>
    <w:rsid w:val="004A055A"/>
    <w:rsid w:val="004A4AB8"/>
    <w:rsid w:val="004D7818"/>
    <w:rsid w:val="004F6AC4"/>
    <w:rsid w:val="00513DDB"/>
    <w:rsid w:val="005628E1"/>
    <w:rsid w:val="00656125"/>
    <w:rsid w:val="00666BE1"/>
    <w:rsid w:val="00693DC1"/>
    <w:rsid w:val="006A1E1C"/>
    <w:rsid w:val="006A6458"/>
    <w:rsid w:val="006F0392"/>
    <w:rsid w:val="008108F0"/>
    <w:rsid w:val="0083718D"/>
    <w:rsid w:val="00853851"/>
    <w:rsid w:val="008A74E3"/>
    <w:rsid w:val="008F728B"/>
    <w:rsid w:val="00917F7B"/>
    <w:rsid w:val="00936E0C"/>
    <w:rsid w:val="009536C9"/>
    <w:rsid w:val="00955E56"/>
    <w:rsid w:val="00A0015F"/>
    <w:rsid w:val="00A10C53"/>
    <w:rsid w:val="00A31675"/>
    <w:rsid w:val="00A953DD"/>
    <w:rsid w:val="00AA01F2"/>
    <w:rsid w:val="00AC4941"/>
    <w:rsid w:val="00B00704"/>
    <w:rsid w:val="00B30C22"/>
    <w:rsid w:val="00B41089"/>
    <w:rsid w:val="00B51278"/>
    <w:rsid w:val="00B5743F"/>
    <w:rsid w:val="00B83671"/>
    <w:rsid w:val="00BC7624"/>
    <w:rsid w:val="00BE4DC7"/>
    <w:rsid w:val="00C42541"/>
    <w:rsid w:val="00C863D5"/>
    <w:rsid w:val="00C923C7"/>
    <w:rsid w:val="00CC20D2"/>
    <w:rsid w:val="00CD69B0"/>
    <w:rsid w:val="00CD7846"/>
    <w:rsid w:val="00CF288C"/>
    <w:rsid w:val="00CF2D0F"/>
    <w:rsid w:val="00D068F5"/>
    <w:rsid w:val="00D450A6"/>
    <w:rsid w:val="00D47A99"/>
    <w:rsid w:val="00DA589D"/>
    <w:rsid w:val="00DB7A6E"/>
    <w:rsid w:val="00E14FF5"/>
    <w:rsid w:val="00E47C1F"/>
    <w:rsid w:val="00EC0A6D"/>
    <w:rsid w:val="00ED2CB3"/>
    <w:rsid w:val="00EE45C8"/>
    <w:rsid w:val="00F65A13"/>
    <w:rsid w:val="00F963AE"/>
    <w:rsid w:val="00FA315D"/>
    <w:rsid w:val="00FE120E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DC1"/>
    <w:rPr>
      <w:b/>
      <w:bCs/>
    </w:rPr>
  </w:style>
  <w:style w:type="character" w:styleId="a5">
    <w:name w:val="Emphasis"/>
    <w:basedOn w:val="a0"/>
    <w:uiPriority w:val="20"/>
    <w:qFormat/>
    <w:rsid w:val="00D47A99"/>
    <w:rPr>
      <w:i/>
      <w:iCs/>
    </w:rPr>
  </w:style>
  <w:style w:type="paragraph" w:styleId="a6">
    <w:name w:val="header"/>
    <w:basedOn w:val="a"/>
    <w:link w:val="a7"/>
    <w:uiPriority w:val="99"/>
    <w:unhideWhenUsed/>
    <w:rsid w:val="00FA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15D"/>
  </w:style>
  <w:style w:type="paragraph" w:styleId="a8">
    <w:name w:val="footer"/>
    <w:basedOn w:val="a"/>
    <w:link w:val="a9"/>
    <w:uiPriority w:val="99"/>
    <w:unhideWhenUsed/>
    <w:rsid w:val="00FA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15D"/>
  </w:style>
  <w:style w:type="paragraph" w:styleId="aa">
    <w:name w:val="List Paragraph"/>
    <w:basedOn w:val="a"/>
    <w:uiPriority w:val="34"/>
    <w:qFormat/>
    <w:rsid w:val="00FA315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6125"/>
    <w:rPr>
      <w:color w:val="0563C1" w:themeColor="hyperlink"/>
      <w:u w:val="single"/>
    </w:rPr>
  </w:style>
  <w:style w:type="character" w:customStyle="1" w:styleId="b-message-heademail">
    <w:name w:val="b-message-head__email"/>
    <w:basedOn w:val="a0"/>
    <w:rsid w:val="00FF0742"/>
  </w:style>
  <w:style w:type="paragraph" w:styleId="ac">
    <w:name w:val="Balloon Text"/>
    <w:basedOn w:val="a"/>
    <w:link w:val="ad"/>
    <w:uiPriority w:val="99"/>
    <w:semiHidden/>
    <w:unhideWhenUsed/>
    <w:rsid w:val="0030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DC1"/>
    <w:rPr>
      <w:b/>
      <w:bCs/>
    </w:rPr>
  </w:style>
  <w:style w:type="character" w:styleId="a5">
    <w:name w:val="Emphasis"/>
    <w:basedOn w:val="a0"/>
    <w:uiPriority w:val="20"/>
    <w:qFormat/>
    <w:rsid w:val="00D47A99"/>
    <w:rPr>
      <w:i/>
      <w:iCs/>
    </w:rPr>
  </w:style>
  <w:style w:type="paragraph" w:styleId="a6">
    <w:name w:val="header"/>
    <w:basedOn w:val="a"/>
    <w:link w:val="a7"/>
    <w:uiPriority w:val="99"/>
    <w:unhideWhenUsed/>
    <w:rsid w:val="00FA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315D"/>
  </w:style>
  <w:style w:type="paragraph" w:styleId="a8">
    <w:name w:val="footer"/>
    <w:basedOn w:val="a"/>
    <w:link w:val="a9"/>
    <w:uiPriority w:val="99"/>
    <w:unhideWhenUsed/>
    <w:rsid w:val="00FA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15D"/>
  </w:style>
  <w:style w:type="paragraph" w:styleId="aa">
    <w:name w:val="List Paragraph"/>
    <w:basedOn w:val="a"/>
    <w:uiPriority w:val="34"/>
    <w:qFormat/>
    <w:rsid w:val="00FA315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6125"/>
    <w:rPr>
      <w:color w:val="0563C1" w:themeColor="hyperlink"/>
      <w:u w:val="single"/>
    </w:rPr>
  </w:style>
  <w:style w:type="character" w:customStyle="1" w:styleId="b-message-heademail">
    <w:name w:val="b-message-head__email"/>
    <w:basedOn w:val="a0"/>
    <w:rsid w:val="00FF0742"/>
  </w:style>
  <w:style w:type="paragraph" w:styleId="ac">
    <w:name w:val="Balloon Text"/>
    <w:basedOn w:val="a"/>
    <w:link w:val="ad"/>
    <w:uiPriority w:val="99"/>
    <w:semiHidden/>
    <w:unhideWhenUsed/>
    <w:rsid w:val="0030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elib.ru/book/1000540381" TargetMode="External"/><Relationship Id="rId18" Type="http://schemas.openxmlformats.org/officeDocument/2006/relationships/hyperlink" Target="http://artelectronics.ru/posts/myslyaschaya-materi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ai.dn.ua/public/JournalAI_2004_3/Razdel1/07_Mishchenko.pdf" TargetMode="External"/><Relationship Id="rId17" Type="http://schemas.openxmlformats.org/officeDocument/2006/relationships/hyperlink" Target="http://transhuman.ru/node/13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uturologija.ru/texts/radikalnaya-futurologiya-i-nauka-o-myslyashhej-materi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ai.dn.ua/public/JournalAI_2003_4/Razdel5/02_Mishchenk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ss.ru/cgi-bin/db.pl?lang=Ru&amp;blang=ru&amp;page=Book&amp;id=166693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les.co.nf/CivilizaciaPosleLud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1059-C2D8-4915-9375-D07420D9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М</dc:creator>
  <cp:keywords/>
  <dc:description/>
  <cp:lastModifiedBy>Mariya</cp:lastModifiedBy>
  <cp:revision>10</cp:revision>
  <dcterms:created xsi:type="dcterms:W3CDTF">2016-09-14T15:58:00Z</dcterms:created>
  <dcterms:modified xsi:type="dcterms:W3CDTF">2016-09-15T08:05:00Z</dcterms:modified>
</cp:coreProperties>
</file>